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B216F" w14:textId="77777777" w:rsidR="008669D1" w:rsidRPr="008669D1" w:rsidRDefault="008669D1" w:rsidP="008669D1">
      <w:pPr>
        <w:spacing w:before="180" w:after="120" w:line="240" w:lineRule="auto"/>
        <w:outlineLvl w:val="3"/>
        <w:rPr>
          <w:rFonts w:ascii="Arial" w:eastAsia="Times New Roman" w:hAnsi="Arial" w:cs="Arial"/>
          <w:b/>
          <w:bCs/>
          <w:color w:val="414141"/>
          <w:sz w:val="24"/>
          <w:szCs w:val="24"/>
        </w:rPr>
      </w:pPr>
      <w:r w:rsidRPr="008669D1">
        <w:rPr>
          <w:rFonts w:ascii="Arial" w:eastAsia="Times New Roman" w:hAnsi="Arial" w:cs="Arial"/>
          <w:b/>
          <w:bCs/>
          <w:color w:val="414141"/>
          <w:sz w:val="24"/>
          <w:szCs w:val="24"/>
        </w:rPr>
        <w:t>Instructions</w:t>
      </w:r>
    </w:p>
    <w:p w14:paraId="182E6323" w14:textId="77777777" w:rsidR="008669D1" w:rsidRPr="008669D1" w:rsidRDefault="008669D1" w:rsidP="008669D1">
      <w:pPr>
        <w:spacing w:after="150" w:line="240" w:lineRule="auto"/>
        <w:rPr>
          <w:rFonts w:ascii="Arial" w:eastAsia="Times New Roman" w:hAnsi="Arial" w:cs="Arial"/>
          <w:color w:val="414141"/>
          <w:sz w:val="21"/>
          <w:szCs w:val="21"/>
        </w:rPr>
      </w:pPr>
      <w:r w:rsidRPr="008669D1">
        <w:rPr>
          <w:rFonts w:ascii="Times New Roman" w:eastAsia="Times New Roman" w:hAnsi="Times New Roman" w:cs="Times New Roman"/>
          <w:color w:val="414141"/>
          <w:sz w:val="23"/>
          <w:szCs w:val="23"/>
        </w:rPr>
        <w:t>The issue of Immigration Reform has been simmering for many of the past presidential administrations. As we have seen during this past election cycle, the politics that drive this debate are both passionate and diverse. For this week's assignment read the three attached articles and give your opinion whether your agree or disagree with Douglas Massey's argument that "enforcement without legalization won't work"  Your second post should be a response to your group members opinion</w:t>
      </w:r>
    </w:p>
    <w:p w14:paraId="469DF7F4" w14:textId="77777777" w:rsidR="008669D1" w:rsidRPr="008669D1" w:rsidRDefault="008669D1" w:rsidP="008669D1">
      <w:pPr>
        <w:spacing w:after="150" w:line="240" w:lineRule="auto"/>
        <w:rPr>
          <w:rFonts w:ascii="Arial" w:eastAsia="Times New Roman" w:hAnsi="Arial" w:cs="Arial"/>
          <w:color w:val="414141"/>
          <w:sz w:val="21"/>
          <w:szCs w:val="21"/>
        </w:rPr>
      </w:pPr>
      <w:r w:rsidRPr="008669D1">
        <w:rPr>
          <w:rFonts w:ascii="Arial" w:eastAsia="Times New Roman" w:hAnsi="Arial" w:cs="Arial"/>
          <w:color w:val="414141"/>
          <w:sz w:val="21"/>
          <w:szCs w:val="21"/>
        </w:rPr>
        <w:t>Read:</w:t>
      </w:r>
    </w:p>
    <w:p w14:paraId="353E14FF" w14:textId="77777777" w:rsidR="008669D1" w:rsidRPr="008669D1" w:rsidRDefault="008669D1" w:rsidP="008669D1">
      <w:pPr>
        <w:spacing w:after="150" w:line="240" w:lineRule="auto"/>
        <w:rPr>
          <w:rFonts w:ascii="Arial" w:eastAsia="Times New Roman" w:hAnsi="Arial" w:cs="Arial"/>
          <w:color w:val="414141"/>
          <w:sz w:val="21"/>
          <w:szCs w:val="21"/>
        </w:rPr>
      </w:pPr>
      <w:r w:rsidRPr="008669D1">
        <w:rPr>
          <w:rFonts w:ascii="Arial" w:eastAsia="Times New Roman" w:hAnsi="Arial" w:cs="Arial"/>
          <w:color w:val="414141"/>
          <w:sz w:val="21"/>
          <w:szCs w:val="21"/>
        </w:rPr>
        <w:t>1.Fine - Galbraith Final Paper</w:t>
      </w:r>
      <w:r w:rsidRPr="008669D1">
        <w:rPr>
          <w:rFonts w:ascii="Arial" w:eastAsia="Times New Roman" w:hAnsi="Arial" w:cs="Arial"/>
          <w:color w:val="414141"/>
          <w:sz w:val="21"/>
          <w:szCs w:val="21"/>
        </w:rPr>
        <w:br/>
        <w:t>2.Massey: Backfire at the Border</w:t>
      </w:r>
      <w:r w:rsidRPr="008669D1">
        <w:rPr>
          <w:rFonts w:ascii="Arial" w:eastAsia="Times New Roman" w:hAnsi="Arial" w:cs="Arial"/>
          <w:color w:val="414141"/>
          <w:sz w:val="21"/>
          <w:szCs w:val="21"/>
        </w:rPr>
        <w:br/>
        <w:t>3.Meissner: U.S. Temporary Worker Programs-Lessons Learned</w:t>
      </w:r>
    </w:p>
    <w:p w14:paraId="29B84DCF" w14:textId="77777777" w:rsidR="008669D1" w:rsidRPr="008669D1" w:rsidRDefault="008669D1" w:rsidP="008669D1">
      <w:pPr>
        <w:spacing w:after="150" w:line="312" w:lineRule="atLeast"/>
        <w:rPr>
          <w:rFonts w:ascii="Arial" w:eastAsia="Times New Roman" w:hAnsi="Arial" w:cs="Arial"/>
          <w:color w:val="414141"/>
          <w:sz w:val="21"/>
          <w:szCs w:val="21"/>
        </w:rPr>
      </w:pPr>
      <w:r w:rsidRPr="008669D1">
        <w:rPr>
          <w:rFonts w:ascii="Times New Roman" w:eastAsia="Times New Roman" w:hAnsi="Times New Roman" w:cs="Times New Roman"/>
          <w:color w:val="414141"/>
          <w:sz w:val="23"/>
          <w:szCs w:val="23"/>
        </w:rPr>
        <w:t>Forum:</w:t>
      </w:r>
      <w:r w:rsidRPr="008669D1">
        <w:rPr>
          <w:rFonts w:ascii="Times New Roman" w:eastAsia="Times New Roman" w:hAnsi="Times New Roman" w:cs="Times New Roman"/>
          <w:color w:val="414141"/>
          <w:sz w:val="23"/>
          <w:szCs w:val="23"/>
        </w:rPr>
        <w:br/>
        <w:t>Give your opinion whether your agree or disagree with Douglas Massey's argument that "enforcement without legalization won't work"  Your second post should be a response to your group members opinion.</w:t>
      </w:r>
      <w:r w:rsidRPr="008669D1">
        <w:rPr>
          <w:rFonts w:ascii="Times New Roman" w:eastAsia="Times New Roman" w:hAnsi="Times New Roman" w:cs="Times New Roman"/>
          <w:color w:val="414141"/>
          <w:sz w:val="23"/>
          <w:szCs w:val="23"/>
        </w:rPr>
        <w:br/>
      </w:r>
      <w:r w:rsidRPr="008669D1">
        <w:rPr>
          <w:rFonts w:ascii="Times New Roman" w:eastAsia="Times New Roman" w:hAnsi="Times New Roman" w:cs="Times New Roman"/>
          <w:color w:val="414141"/>
          <w:sz w:val="23"/>
          <w:szCs w:val="23"/>
        </w:rPr>
        <w:br/>
        <w:t>Question 1: Explain why a border policy that relies solely on enforcement is bound to fail.</w:t>
      </w:r>
      <w:r w:rsidRPr="008669D1">
        <w:rPr>
          <w:rFonts w:ascii="Arial" w:eastAsia="Times New Roman" w:hAnsi="Arial" w:cs="Arial"/>
          <w:color w:val="414141"/>
          <w:sz w:val="21"/>
          <w:szCs w:val="21"/>
        </w:rPr>
        <w:br/>
        <w:t>Question 2: What is the weakness in a blockade strategy?</w:t>
      </w:r>
      <w:r w:rsidRPr="008669D1">
        <w:rPr>
          <w:rFonts w:ascii="Arial" w:eastAsia="Times New Roman" w:hAnsi="Arial" w:cs="Arial"/>
          <w:color w:val="414141"/>
          <w:sz w:val="21"/>
          <w:szCs w:val="21"/>
        </w:rPr>
        <w:br/>
      </w:r>
      <w:r w:rsidRPr="008669D1">
        <w:rPr>
          <w:rFonts w:ascii="Arial" w:eastAsia="Times New Roman" w:hAnsi="Arial" w:cs="Arial"/>
          <w:color w:val="414141"/>
          <w:sz w:val="21"/>
          <w:szCs w:val="21"/>
        </w:rPr>
        <w:br/>
      </w:r>
      <w:r w:rsidRPr="008669D1">
        <w:rPr>
          <w:rFonts w:ascii="Arial" w:eastAsia="Times New Roman" w:hAnsi="Arial" w:cs="Arial"/>
          <w:b/>
          <w:bCs/>
          <w:color w:val="414141"/>
          <w:sz w:val="26"/>
          <w:szCs w:val="26"/>
          <w:u w:val="single"/>
        </w:rPr>
        <w:t>FIRST POST (50 points)</w:t>
      </w:r>
      <w:r w:rsidRPr="008669D1">
        <w:rPr>
          <w:rFonts w:ascii="Arial" w:eastAsia="Times New Roman" w:hAnsi="Arial" w:cs="Arial"/>
          <w:color w:val="414141"/>
          <w:sz w:val="21"/>
          <w:szCs w:val="21"/>
        </w:rPr>
        <w:br/>
        <w:t> </w:t>
      </w:r>
      <w:r w:rsidRPr="008669D1">
        <w:rPr>
          <w:rFonts w:ascii="Arial" w:eastAsia="Times New Roman" w:hAnsi="Arial" w:cs="Arial"/>
          <w:color w:val="414141"/>
          <w:sz w:val="21"/>
          <w:szCs w:val="21"/>
        </w:rPr>
        <w:br/>
        <w:t>Explain why a border policy that relies solely on enforcement is bound to fail</w:t>
      </w:r>
      <w:r w:rsidRPr="008669D1">
        <w:rPr>
          <w:rFonts w:ascii="Calibri" w:eastAsia="Times New Roman" w:hAnsi="Calibri" w:cs="Calibri"/>
          <w:b/>
          <w:bCs/>
          <w:color w:val="000000"/>
          <w:sz w:val="23"/>
          <w:szCs w:val="23"/>
        </w:rPr>
        <w:t> [25 points]</w:t>
      </w:r>
      <w:r w:rsidRPr="008669D1">
        <w:rPr>
          <w:rFonts w:ascii="Arial" w:eastAsia="Times New Roman" w:hAnsi="Arial" w:cs="Arial"/>
          <w:color w:val="414141"/>
          <w:sz w:val="21"/>
          <w:szCs w:val="21"/>
        </w:rPr>
        <w:br/>
        <w:t> </w:t>
      </w:r>
    </w:p>
    <w:tbl>
      <w:tblPr>
        <w:tblW w:w="5000" w:type="pct"/>
        <w:tblCellMar>
          <w:left w:w="0" w:type="dxa"/>
          <w:right w:w="0" w:type="dxa"/>
        </w:tblCellMar>
        <w:tblLook w:val="04A0" w:firstRow="1" w:lastRow="0" w:firstColumn="1" w:lastColumn="0" w:noHBand="0" w:noVBand="1"/>
      </w:tblPr>
      <w:tblGrid>
        <w:gridCol w:w="6330"/>
        <w:gridCol w:w="1595"/>
        <w:gridCol w:w="1415"/>
      </w:tblGrid>
      <w:tr w:rsidR="008669D1" w:rsidRPr="008669D1" w14:paraId="48237C75" w14:textId="77777777" w:rsidTr="008669D1">
        <w:tc>
          <w:tcPr>
            <w:tcW w:w="747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E8DC981"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Explain why a border policy that relies solely on enforcement is bound to fail</w:t>
            </w:r>
          </w:p>
        </w:tc>
        <w:tc>
          <w:tcPr>
            <w:tcW w:w="18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782265"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20</w:t>
            </w:r>
          </w:p>
        </w:tc>
        <w:tc>
          <w:tcPr>
            <w:tcW w:w="16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BCC4FEF"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5E5CF124" w14:textId="77777777" w:rsidTr="008669D1">
        <w:tc>
          <w:tcPr>
            <w:tcW w:w="74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46A7F48"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color w:val="000000"/>
                <w:sz w:val="23"/>
                <w:szCs w:val="23"/>
              </w:rPr>
              <w:t>Use and cite external sources</w:t>
            </w:r>
          </w:p>
        </w:tc>
        <w:tc>
          <w:tcPr>
            <w:tcW w:w="18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A19A69"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5</w:t>
            </w:r>
          </w:p>
        </w:tc>
        <w:tc>
          <w:tcPr>
            <w:tcW w:w="16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ADA342"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668F0B3E" w14:textId="77777777" w:rsidTr="008669D1">
        <w:tc>
          <w:tcPr>
            <w:tcW w:w="74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E9BEDF0"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c>
          <w:tcPr>
            <w:tcW w:w="18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03CD55"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c>
          <w:tcPr>
            <w:tcW w:w="16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E8F1BF"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76F217C5" w14:textId="77777777" w:rsidTr="008669D1">
        <w:tc>
          <w:tcPr>
            <w:tcW w:w="74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8AF4814"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c>
          <w:tcPr>
            <w:tcW w:w="18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6CF917"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c>
          <w:tcPr>
            <w:tcW w:w="16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A9CA851"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19FF2D40" w14:textId="77777777" w:rsidTr="008669D1">
        <w:tc>
          <w:tcPr>
            <w:tcW w:w="74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086D36F"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c>
          <w:tcPr>
            <w:tcW w:w="18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6A0E56"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c>
          <w:tcPr>
            <w:tcW w:w="16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B4B7E1"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bl>
    <w:p w14:paraId="6D77A320" w14:textId="77777777" w:rsidR="008669D1" w:rsidRPr="008669D1" w:rsidRDefault="008669D1" w:rsidP="008669D1">
      <w:pPr>
        <w:spacing w:after="0" w:line="240" w:lineRule="auto"/>
        <w:rPr>
          <w:rFonts w:ascii="Arial" w:eastAsia="Times New Roman" w:hAnsi="Arial" w:cs="Arial"/>
          <w:color w:val="414141"/>
          <w:sz w:val="21"/>
          <w:szCs w:val="21"/>
        </w:rPr>
      </w:pPr>
      <w:r w:rsidRPr="008669D1">
        <w:rPr>
          <w:rFonts w:ascii="Arial" w:eastAsia="Times New Roman" w:hAnsi="Arial" w:cs="Arial"/>
          <w:color w:val="414141"/>
          <w:sz w:val="21"/>
          <w:szCs w:val="21"/>
        </w:rPr>
        <w:t> </w:t>
      </w:r>
      <w:r w:rsidRPr="008669D1">
        <w:rPr>
          <w:rFonts w:ascii="Arial" w:eastAsia="Times New Roman" w:hAnsi="Arial" w:cs="Arial"/>
          <w:color w:val="414141"/>
          <w:sz w:val="21"/>
          <w:szCs w:val="21"/>
        </w:rPr>
        <w:br/>
        <w:t> </w:t>
      </w:r>
    </w:p>
    <w:p w14:paraId="21B9E947" w14:textId="77777777" w:rsidR="008669D1" w:rsidRPr="008669D1" w:rsidRDefault="008669D1" w:rsidP="008669D1">
      <w:pPr>
        <w:numPr>
          <w:ilvl w:val="0"/>
          <w:numId w:val="1"/>
        </w:numPr>
        <w:spacing w:before="100" w:beforeAutospacing="1" w:after="100" w:afterAutospacing="1" w:line="240" w:lineRule="auto"/>
        <w:rPr>
          <w:rFonts w:ascii="Arial" w:eastAsia="Times New Roman" w:hAnsi="Arial" w:cs="Arial"/>
          <w:color w:val="414141"/>
          <w:sz w:val="21"/>
          <w:szCs w:val="21"/>
        </w:rPr>
      </w:pPr>
      <w:r w:rsidRPr="008669D1">
        <w:rPr>
          <w:rFonts w:ascii="Calibri" w:eastAsia="Times New Roman" w:hAnsi="Calibri" w:cs="Calibri"/>
          <w:color w:val="000000"/>
          <w:sz w:val="23"/>
          <w:szCs w:val="23"/>
        </w:rPr>
        <w:t>What is the weakness in a blockade strategy </w:t>
      </w:r>
      <w:r w:rsidRPr="008669D1">
        <w:rPr>
          <w:rFonts w:ascii="Calibri" w:eastAsia="Times New Roman" w:hAnsi="Calibri" w:cs="Calibri"/>
          <w:b/>
          <w:bCs/>
          <w:color w:val="000000"/>
          <w:sz w:val="23"/>
          <w:szCs w:val="23"/>
        </w:rPr>
        <w:t>[25 points]</w:t>
      </w:r>
    </w:p>
    <w:p w14:paraId="74371CEF" w14:textId="77777777" w:rsidR="008669D1" w:rsidRPr="008669D1" w:rsidRDefault="008669D1" w:rsidP="008669D1">
      <w:pPr>
        <w:spacing w:after="120" w:line="240" w:lineRule="auto"/>
        <w:rPr>
          <w:rFonts w:ascii="Arial" w:eastAsia="Times New Roman" w:hAnsi="Arial" w:cs="Arial"/>
          <w:color w:val="414141"/>
          <w:sz w:val="21"/>
          <w:szCs w:val="21"/>
        </w:rPr>
      </w:pPr>
      <w:r w:rsidRPr="008669D1">
        <w:rPr>
          <w:rFonts w:ascii="Arial" w:eastAsia="Times New Roman" w:hAnsi="Arial" w:cs="Arial"/>
          <w:color w:val="414141"/>
          <w:sz w:val="21"/>
          <w:szCs w:val="21"/>
        </w:rPr>
        <w:t> </w:t>
      </w:r>
    </w:p>
    <w:tbl>
      <w:tblPr>
        <w:tblW w:w="5000" w:type="pct"/>
        <w:tblCellMar>
          <w:left w:w="0" w:type="dxa"/>
          <w:right w:w="0" w:type="dxa"/>
        </w:tblCellMar>
        <w:tblLook w:val="04A0" w:firstRow="1" w:lastRow="0" w:firstColumn="1" w:lastColumn="0" w:noHBand="0" w:noVBand="1"/>
      </w:tblPr>
      <w:tblGrid>
        <w:gridCol w:w="6164"/>
        <w:gridCol w:w="1680"/>
        <w:gridCol w:w="1496"/>
      </w:tblGrid>
      <w:tr w:rsidR="008669D1" w:rsidRPr="008669D1" w14:paraId="6A53B231" w14:textId="77777777" w:rsidTr="008669D1">
        <w:tc>
          <w:tcPr>
            <w:tcW w:w="747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15DFC5B"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Objective</w:t>
            </w:r>
          </w:p>
        </w:tc>
        <w:tc>
          <w:tcPr>
            <w:tcW w:w="18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A6E888"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Possible Points</w:t>
            </w:r>
          </w:p>
        </w:tc>
        <w:tc>
          <w:tcPr>
            <w:tcW w:w="16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7336918"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Total Points</w:t>
            </w:r>
          </w:p>
        </w:tc>
      </w:tr>
      <w:tr w:rsidR="008669D1" w:rsidRPr="008669D1" w14:paraId="27EECF3A" w14:textId="77777777" w:rsidTr="008669D1">
        <w:tc>
          <w:tcPr>
            <w:tcW w:w="74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7E7FCAF"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Calibri" w:eastAsia="Times New Roman" w:hAnsi="Calibri" w:cs="Calibri"/>
                <w:color w:val="000000"/>
                <w:sz w:val="23"/>
                <w:szCs w:val="23"/>
              </w:rPr>
              <w:t>What is the weakness in a blockade strategy?</w:t>
            </w:r>
          </w:p>
        </w:tc>
        <w:tc>
          <w:tcPr>
            <w:tcW w:w="18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D59B39"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15</w:t>
            </w:r>
          </w:p>
        </w:tc>
        <w:tc>
          <w:tcPr>
            <w:tcW w:w="16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B07E6C"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10BDB0F3" w14:textId="77777777" w:rsidTr="008669D1">
        <w:tc>
          <w:tcPr>
            <w:tcW w:w="74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F909D52"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color w:val="000000"/>
                <w:sz w:val="23"/>
                <w:szCs w:val="23"/>
              </w:rPr>
              <w:t>Explain why</w:t>
            </w:r>
          </w:p>
        </w:tc>
        <w:tc>
          <w:tcPr>
            <w:tcW w:w="18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EFFD93"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5</w:t>
            </w:r>
          </w:p>
        </w:tc>
        <w:tc>
          <w:tcPr>
            <w:tcW w:w="16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DFBF60"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0547D2F9" w14:textId="77777777" w:rsidTr="008669D1">
        <w:tc>
          <w:tcPr>
            <w:tcW w:w="74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3A2368"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color w:val="000000"/>
                <w:sz w:val="23"/>
                <w:szCs w:val="23"/>
              </w:rPr>
              <w:t>Discuss the contributing factors</w:t>
            </w:r>
          </w:p>
        </w:tc>
        <w:tc>
          <w:tcPr>
            <w:tcW w:w="18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6D3169"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5</w:t>
            </w:r>
          </w:p>
        </w:tc>
        <w:tc>
          <w:tcPr>
            <w:tcW w:w="16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0D60CF"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0A706439" w14:textId="77777777" w:rsidTr="008669D1">
        <w:tc>
          <w:tcPr>
            <w:tcW w:w="747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F7551FB"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c>
          <w:tcPr>
            <w:tcW w:w="18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D6D483"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c>
          <w:tcPr>
            <w:tcW w:w="16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A3869F"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bl>
    <w:p w14:paraId="14C185BF" w14:textId="77777777" w:rsidR="008669D1" w:rsidRPr="008669D1" w:rsidRDefault="008669D1" w:rsidP="008669D1">
      <w:pPr>
        <w:spacing w:after="120" w:line="240" w:lineRule="auto"/>
        <w:rPr>
          <w:rFonts w:ascii="Arial" w:eastAsia="Times New Roman" w:hAnsi="Arial" w:cs="Arial"/>
          <w:color w:val="414141"/>
          <w:sz w:val="21"/>
          <w:szCs w:val="21"/>
        </w:rPr>
      </w:pPr>
      <w:r w:rsidRPr="008669D1">
        <w:rPr>
          <w:rFonts w:ascii="Arial" w:eastAsia="Times New Roman" w:hAnsi="Arial" w:cs="Arial"/>
          <w:color w:val="414141"/>
          <w:sz w:val="21"/>
          <w:szCs w:val="21"/>
        </w:rPr>
        <w:t> </w:t>
      </w:r>
      <w:r w:rsidRPr="008669D1">
        <w:rPr>
          <w:rFonts w:ascii="Arial" w:eastAsia="Times New Roman" w:hAnsi="Arial" w:cs="Arial"/>
          <w:color w:val="414141"/>
          <w:sz w:val="21"/>
          <w:szCs w:val="21"/>
        </w:rPr>
        <w:br/>
        <w:t> </w:t>
      </w:r>
      <w:r w:rsidRPr="008669D1">
        <w:rPr>
          <w:rFonts w:ascii="Arial" w:eastAsia="Times New Roman" w:hAnsi="Arial" w:cs="Arial"/>
          <w:color w:val="414141"/>
          <w:sz w:val="21"/>
          <w:szCs w:val="21"/>
        </w:rPr>
        <w:br/>
      </w:r>
      <w:r w:rsidRPr="008669D1">
        <w:rPr>
          <w:rFonts w:ascii="Arial" w:eastAsia="Times New Roman" w:hAnsi="Arial" w:cs="Arial"/>
          <w:color w:val="414141"/>
          <w:sz w:val="21"/>
          <w:szCs w:val="21"/>
        </w:rPr>
        <w:lastRenderedPageBreak/>
        <w:t> </w:t>
      </w:r>
      <w:r w:rsidRPr="008669D1">
        <w:rPr>
          <w:rFonts w:ascii="Arial" w:eastAsia="Times New Roman" w:hAnsi="Arial" w:cs="Arial"/>
          <w:color w:val="414141"/>
          <w:sz w:val="21"/>
          <w:szCs w:val="21"/>
        </w:rPr>
        <w:br/>
        <w:t> </w:t>
      </w:r>
      <w:r w:rsidRPr="008669D1">
        <w:rPr>
          <w:rFonts w:ascii="Arial" w:eastAsia="Times New Roman" w:hAnsi="Arial" w:cs="Arial"/>
          <w:color w:val="414141"/>
          <w:sz w:val="21"/>
          <w:szCs w:val="21"/>
        </w:rPr>
        <w:br/>
      </w:r>
      <w:r w:rsidRPr="008669D1">
        <w:rPr>
          <w:rFonts w:ascii="Arial" w:eastAsia="Times New Roman" w:hAnsi="Arial" w:cs="Arial"/>
          <w:b/>
          <w:bCs/>
          <w:color w:val="414141"/>
          <w:sz w:val="26"/>
          <w:szCs w:val="26"/>
          <w:u w:val="single"/>
        </w:rPr>
        <w:t>SECOND POST (50 points)</w:t>
      </w:r>
      <w:r w:rsidRPr="008669D1">
        <w:rPr>
          <w:rFonts w:ascii="Arial" w:eastAsia="Times New Roman" w:hAnsi="Arial" w:cs="Arial"/>
          <w:color w:val="414141"/>
          <w:sz w:val="21"/>
          <w:szCs w:val="21"/>
        </w:rPr>
        <w:br/>
        <w:t> </w:t>
      </w:r>
    </w:p>
    <w:tbl>
      <w:tblPr>
        <w:tblW w:w="5000" w:type="pct"/>
        <w:tblCellMar>
          <w:left w:w="0" w:type="dxa"/>
          <w:right w:w="0" w:type="dxa"/>
        </w:tblCellMar>
        <w:tblLook w:val="04A0" w:firstRow="1" w:lastRow="0" w:firstColumn="1" w:lastColumn="0" w:noHBand="0" w:noVBand="1"/>
      </w:tblPr>
      <w:tblGrid>
        <w:gridCol w:w="6311"/>
        <w:gridCol w:w="1598"/>
        <w:gridCol w:w="1431"/>
      </w:tblGrid>
      <w:tr w:rsidR="008669D1" w:rsidRPr="008669D1" w14:paraId="6D41E8D0" w14:textId="77777777" w:rsidTr="008669D1">
        <w:tc>
          <w:tcPr>
            <w:tcW w:w="649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34BC36"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Objective</w:t>
            </w:r>
          </w:p>
        </w:tc>
        <w:tc>
          <w:tcPr>
            <w:tcW w:w="16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255CEE"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Possible Points</w:t>
            </w:r>
          </w:p>
        </w:tc>
        <w:tc>
          <w:tcPr>
            <w:tcW w:w="145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6ACCDD"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Total Points</w:t>
            </w:r>
          </w:p>
        </w:tc>
      </w:tr>
      <w:tr w:rsidR="008669D1" w:rsidRPr="008669D1" w14:paraId="0639598C" w14:textId="77777777" w:rsidTr="008669D1">
        <w:tc>
          <w:tcPr>
            <w:tcW w:w="64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48D6C0D"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Identifying your reaction (agreement, disagreement, etc.)</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076E533"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10</w:t>
            </w:r>
          </w:p>
        </w:tc>
        <w:tc>
          <w:tcPr>
            <w:tcW w:w="14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438B07"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42F59568" w14:textId="77777777" w:rsidTr="008669D1">
        <w:tc>
          <w:tcPr>
            <w:tcW w:w="64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2D06B5"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Focusing on a group member or members or the group as a whole</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672619"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10</w:t>
            </w:r>
          </w:p>
        </w:tc>
        <w:tc>
          <w:tcPr>
            <w:tcW w:w="14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2D467A"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5CB6B334" w14:textId="77777777" w:rsidTr="008669D1">
        <w:tc>
          <w:tcPr>
            <w:tcW w:w="64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2717D96"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Providing a substantive response</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EBD649"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10</w:t>
            </w:r>
          </w:p>
        </w:tc>
        <w:tc>
          <w:tcPr>
            <w:tcW w:w="14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0886C7D"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45D488FB" w14:textId="77777777" w:rsidTr="008669D1">
        <w:tc>
          <w:tcPr>
            <w:tcW w:w="64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805A9C8"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Providing evidence or anecdotal evidence</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4F39F8"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10</w:t>
            </w:r>
          </w:p>
        </w:tc>
        <w:tc>
          <w:tcPr>
            <w:tcW w:w="14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6FB08A"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r w:rsidR="008669D1" w:rsidRPr="008669D1" w14:paraId="534E68BE" w14:textId="77777777" w:rsidTr="008669D1">
        <w:tc>
          <w:tcPr>
            <w:tcW w:w="64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597DFC7"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Quality of the writing</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70798F"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10</w:t>
            </w:r>
          </w:p>
        </w:tc>
        <w:tc>
          <w:tcPr>
            <w:tcW w:w="14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F4397E" w14:textId="77777777" w:rsidR="008669D1" w:rsidRPr="008669D1" w:rsidRDefault="008669D1" w:rsidP="008669D1">
            <w:pPr>
              <w:spacing w:after="0" w:line="240" w:lineRule="auto"/>
              <w:rPr>
                <w:rFonts w:ascii="Times New Roman" w:eastAsia="Times New Roman" w:hAnsi="Times New Roman" w:cs="Times New Roman"/>
                <w:sz w:val="24"/>
                <w:szCs w:val="24"/>
              </w:rPr>
            </w:pPr>
            <w:r w:rsidRPr="008669D1">
              <w:rPr>
                <w:rFonts w:ascii="Times New Roman" w:eastAsia="Times New Roman" w:hAnsi="Times New Roman" w:cs="Times New Roman"/>
                <w:sz w:val="24"/>
                <w:szCs w:val="24"/>
              </w:rPr>
              <w:t> </w:t>
            </w:r>
          </w:p>
        </w:tc>
      </w:tr>
    </w:tbl>
    <w:p w14:paraId="0215364A" w14:textId="77777777" w:rsidR="008669D1" w:rsidRPr="008669D1" w:rsidRDefault="008669D1" w:rsidP="008669D1">
      <w:pPr>
        <w:spacing w:after="150" w:line="312" w:lineRule="atLeast"/>
        <w:rPr>
          <w:rFonts w:ascii="Arial" w:eastAsia="Times New Roman" w:hAnsi="Arial" w:cs="Arial"/>
          <w:color w:val="414141"/>
          <w:sz w:val="21"/>
          <w:szCs w:val="21"/>
        </w:rPr>
      </w:pPr>
      <w:r w:rsidRPr="008669D1">
        <w:rPr>
          <w:rFonts w:ascii="Arial" w:eastAsia="Times New Roman" w:hAnsi="Arial" w:cs="Arial"/>
          <w:color w:val="414141"/>
          <w:sz w:val="21"/>
          <w:szCs w:val="21"/>
        </w:rPr>
        <w:t> </w:t>
      </w:r>
    </w:p>
    <w:p w14:paraId="6F681222" w14:textId="02D072A1" w:rsidR="00B40685" w:rsidRDefault="008669D1"/>
    <w:p w14:paraId="11CA3162" w14:textId="49FE3D21" w:rsidR="008669D1" w:rsidRDefault="008669D1">
      <w:r>
        <w:t>R</w:t>
      </w:r>
      <w:r>
        <w:rPr>
          <w:rFonts w:hint="eastAsia"/>
        </w:rPr>
        <w:t>eply</w:t>
      </w:r>
      <w:r>
        <w:rPr>
          <w:rFonts w:hint="eastAsia"/>
        </w:rPr>
        <w:t>：</w:t>
      </w:r>
      <w:r>
        <w:rPr>
          <w:rFonts w:ascii="Arial" w:hAnsi="Arial" w:cs="Arial"/>
          <w:color w:val="414141"/>
          <w:sz w:val="21"/>
          <w:szCs w:val="21"/>
          <w:shd w:val="clear" w:color="auto" w:fill="F5F5F5"/>
        </w:rPr>
        <w:t>1. A policy solely based on enforcement is bound to fail for a simple reason, as long as America exists (and is better in terms of opportunity than other lands) people are bound to keep trying to come. No matter what enforcement you use people will always try to find ways around it and succeed. It is impossible to police every inch of our physical border and keep track of everyone who enters legally and overstays their visas. Another thing is the majority of Americans do not want to do the hard manual labor the immigrants do for us as said in Fine Galbraith Paper: "that U.S. organized </w:t>
      </w:r>
      <w:bookmarkStart w:id="0" w:name="typo11452353_627"/>
      <w:bookmarkStart w:id="1" w:name="typo11452353_395"/>
      <w:bookmarkEnd w:id="0"/>
      <w:r>
        <w:rPr>
          <w:rFonts w:ascii="Arial" w:hAnsi="Arial" w:cs="Arial"/>
          <w:color w:val="212121"/>
          <w:sz w:val="21"/>
          <w:szCs w:val="21"/>
          <w:shd w:val="clear" w:color="auto" w:fill="F5F5F5"/>
        </w:rPr>
        <w:t>labor</w:t>
      </w:r>
      <w:bookmarkEnd w:id="1"/>
      <w:r>
        <w:rPr>
          <w:rFonts w:ascii="Arial" w:hAnsi="Arial" w:cs="Arial"/>
          <w:color w:val="414141"/>
          <w:sz w:val="21"/>
          <w:szCs w:val="21"/>
          <w:shd w:val="clear" w:color="auto" w:fill="F5F5F5"/>
        </w:rPr>
        <w:t xml:space="preserve"> persistently opposed to immigration until a sharp break in the late twentieth century." Since the twentieth century, we have been reliant on people who are not in the country legally to do a lot of hard labor because no American is really willing to do it. So an enforcement policy is bound to fail because </w:t>
      </w:r>
      <w:proofErr w:type="spellStart"/>
      <w:r>
        <w:rPr>
          <w:rFonts w:ascii="Arial" w:hAnsi="Arial" w:cs="Arial"/>
          <w:color w:val="414141"/>
          <w:sz w:val="21"/>
          <w:szCs w:val="21"/>
          <w:shd w:val="clear" w:color="auto" w:fill="F5F5F5"/>
        </w:rPr>
        <w:t>its</w:t>
      </w:r>
      <w:proofErr w:type="spellEnd"/>
      <w:r>
        <w:rPr>
          <w:rFonts w:ascii="Arial" w:hAnsi="Arial" w:cs="Arial"/>
          <w:color w:val="414141"/>
          <w:sz w:val="21"/>
          <w:szCs w:val="21"/>
          <w:shd w:val="clear" w:color="auto" w:fill="F5F5F5"/>
        </w:rPr>
        <w:t xml:space="preserve"> impossible to police everything, and our economy, as well as way of life, depends on it.  </w:t>
      </w:r>
      <w:r>
        <w:rPr>
          <w:rFonts w:ascii="Arial" w:hAnsi="Arial" w:cs="Arial"/>
          <w:color w:val="414141"/>
          <w:sz w:val="21"/>
          <w:szCs w:val="21"/>
        </w:rPr>
        <w:br/>
      </w:r>
      <w:r>
        <w:rPr>
          <w:rFonts w:ascii="Arial" w:hAnsi="Arial" w:cs="Arial"/>
          <w:color w:val="414141"/>
          <w:sz w:val="21"/>
          <w:szCs w:val="21"/>
        </w:rPr>
        <w:br/>
      </w:r>
      <w:r>
        <w:rPr>
          <w:rFonts w:ascii="Arial" w:hAnsi="Arial" w:cs="Arial"/>
          <w:color w:val="414141"/>
          <w:sz w:val="21"/>
          <w:szCs w:val="21"/>
          <w:shd w:val="clear" w:color="auto" w:fill="F5F5F5"/>
        </w:rPr>
        <w:t xml:space="preserve">2.A weakness in the blockade strategy is we fundamentally need these people for our labor force and economy. Without them there would be no one working on  farms, in factories, </w:t>
      </w:r>
      <w:proofErr w:type="spellStart"/>
      <w:r>
        <w:rPr>
          <w:rFonts w:ascii="Arial" w:hAnsi="Arial" w:cs="Arial"/>
          <w:color w:val="414141"/>
          <w:sz w:val="21"/>
          <w:szCs w:val="21"/>
          <w:shd w:val="clear" w:color="auto" w:fill="F5F5F5"/>
        </w:rPr>
        <w:t>etc</w:t>
      </w:r>
      <w:proofErr w:type="spellEnd"/>
      <w:r>
        <w:rPr>
          <w:rFonts w:ascii="Arial" w:hAnsi="Arial" w:cs="Arial"/>
          <w:color w:val="414141"/>
          <w:sz w:val="21"/>
          <w:szCs w:val="21"/>
          <w:shd w:val="clear" w:color="auto" w:fill="F5F5F5"/>
        </w:rPr>
        <w:t xml:space="preserve"> which our way of life and economy depends on to work. </w:t>
      </w:r>
      <w:bookmarkStart w:id="2" w:name="_GoBack"/>
      <w:bookmarkEnd w:id="2"/>
    </w:p>
    <w:sectPr w:rsidR="008669D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0E49BC"/>
    <w:multiLevelType w:val="multilevel"/>
    <w:tmpl w:val="F1A2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9D1"/>
    <w:rsid w:val="00384BD5"/>
    <w:rsid w:val="008669D1"/>
    <w:rsid w:val="00AC7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C6EAD"/>
  <w15:chartTrackingRefBased/>
  <w15:docId w15:val="{E9E5DA37-AAE3-46B2-B31C-13FF2AD0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8669D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669D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8669D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669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036482">
      <w:bodyDiv w:val="1"/>
      <w:marLeft w:val="0"/>
      <w:marRight w:val="0"/>
      <w:marTop w:val="0"/>
      <w:marBottom w:val="0"/>
      <w:divBdr>
        <w:top w:val="none" w:sz="0" w:space="0" w:color="auto"/>
        <w:left w:val="none" w:sz="0" w:space="0" w:color="auto"/>
        <w:bottom w:val="none" w:sz="0" w:space="0" w:color="auto"/>
        <w:right w:val="none" w:sz="0" w:space="0" w:color="auto"/>
      </w:divBdr>
      <w:divsChild>
        <w:div w:id="1024211069">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451</Words>
  <Characters>2575</Characters>
  <Application>Microsoft Office Word</Application>
  <DocSecurity>0</DocSecurity>
  <Lines>21</Lines>
  <Paragraphs>6</Paragraphs>
  <ScaleCrop>false</ScaleCrop>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Jiahua Yang</dc:creator>
  <cp:keywords/>
  <dc:description/>
  <cp:lastModifiedBy>Jiahua Yang</cp:lastModifiedBy>
  <cp:revision>2</cp:revision>
  <dcterms:created xsi:type="dcterms:W3CDTF">2020-04-06T03:10:00Z</dcterms:created>
  <dcterms:modified xsi:type="dcterms:W3CDTF">2020-04-06T03:12:00Z</dcterms:modified>
</cp:coreProperties>
</file>